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696CC" w14:textId="77777777" w:rsidR="00CE08A7" w:rsidRDefault="00CE08A7" w:rsidP="00CE08A7">
      <w:pPr>
        <w:jc w:val="center"/>
        <w:rPr>
          <w:rFonts w:cs="Arial"/>
          <w:b/>
          <w:bCs/>
          <w:iCs/>
          <w:color w:val="000000"/>
          <w:szCs w:val="20"/>
        </w:rPr>
      </w:pPr>
      <w:bookmarkStart w:id="0" w:name="_GoBack"/>
    </w:p>
    <w:p w14:paraId="4C51638E" w14:textId="77777777" w:rsidR="00C60729" w:rsidRPr="00A075D9" w:rsidRDefault="00C60729" w:rsidP="00CB46FC">
      <w:pPr>
        <w:jc w:val="center"/>
        <w:rPr>
          <w:rFonts w:cs="Arial"/>
          <w:b/>
          <w:szCs w:val="20"/>
        </w:rPr>
      </w:pPr>
    </w:p>
    <w:p w14:paraId="4C516390" w14:textId="298614C4" w:rsidR="00CB46FC" w:rsidRPr="00A075D9" w:rsidRDefault="00F37D21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MINUTA DE </w:t>
      </w:r>
      <w:r w:rsidR="00CB46FC" w:rsidRPr="00A075D9">
        <w:rPr>
          <w:rFonts w:cs="Arial"/>
          <w:b/>
          <w:szCs w:val="20"/>
        </w:rPr>
        <w:t xml:space="preserve">ATA DE REGISTRO DE PREÇOS </w:t>
      </w:r>
    </w:p>
    <w:p w14:paraId="4C516391" w14:textId="77777777" w:rsidR="00CB46F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14:paraId="6BD13AE5" w14:textId="77777777" w:rsidR="00A075D9" w:rsidRDefault="00A075D9" w:rsidP="00A075D9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54CD5143" w14:textId="77777777" w:rsidR="00A075D9" w:rsidRDefault="00A075D9" w:rsidP="00A075D9">
      <w:pPr>
        <w:jc w:val="center"/>
        <w:rPr>
          <w:rFonts w:cs="Arial"/>
          <w:b/>
          <w:bCs/>
          <w:iCs/>
          <w:szCs w:val="20"/>
        </w:rPr>
      </w:pPr>
      <w:r w:rsidRPr="00C60729">
        <w:rPr>
          <w:rFonts w:cs="Arial"/>
          <w:b/>
          <w:bCs/>
          <w:iCs/>
          <w:szCs w:val="20"/>
        </w:rPr>
        <w:t xml:space="preserve"> (PRESTAÇÃO DE SERVIÇOS</w:t>
      </w:r>
      <w:r>
        <w:rPr>
          <w:rFonts w:cs="Arial"/>
          <w:b/>
          <w:bCs/>
          <w:iCs/>
          <w:szCs w:val="20"/>
        </w:rPr>
        <w:t xml:space="preserve"> NÃO CONTINUADOS</w:t>
      </w:r>
      <w:r w:rsidRPr="00C60729">
        <w:rPr>
          <w:rFonts w:cs="Arial"/>
          <w:b/>
          <w:bCs/>
          <w:iCs/>
          <w:szCs w:val="20"/>
        </w:rPr>
        <w:t>)</w:t>
      </w:r>
    </w:p>
    <w:p w14:paraId="3A1FAA33" w14:textId="77777777" w:rsidR="00A075D9" w:rsidRDefault="00A075D9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</w:p>
    <w:p w14:paraId="74723376" w14:textId="1BEC24C2" w:rsidR="00130A3A" w:rsidRPr="00C60729" w:rsidRDefault="00130A3A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PROCESSO Nº 08203.000858/2016-75</w:t>
      </w:r>
    </w:p>
    <w:p w14:paraId="4C516392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72043D22" w14:textId="74A8E75E" w:rsidR="00130A3A" w:rsidRDefault="00130A3A" w:rsidP="00130A3A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 Coordenação de Administração do Departamento de Polícia Federal com sede no Setor de Autarquias Sul, Quadra 06, Lotes 09/10, Asa Sul, Brasília/DF Federal, inscrita no CNPJ/MF sob o nº 00.394.494/0014-50, neste </w:t>
      </w:r>
      <w:proofErr w:type="gramStart"/>
      <w:r>
        <w:rPr>
          <w:rFonts w:cs="Arial"/>
          <w:szCs w:val="20"/>
        </w:rPr>
        <w:t>ato representada</w:t>
      </w:r>
      <w:proofErr w:type="gramEnd"/>
      <w:r>
        <w:rPr>
          <w:rFonts w:cs="Arial"/>
          <w:szCs w:val="20"/>
        </w:rPr>
        <w:t xml:space="preserve"> pelo servidor OMAR GABRIEL HAJ MUSSI, Delegado de Polícia Federal, Diretor de Administração e Logística Policial, Ordenador de Despesas, nomeado pela Portaria nº 5307-DG/DPF, de 16 de março de 2015, publicada no Boletim de Serviços/DPF nº 073, de 17 de abril de 2015, inscrito no CPF sob o nº 738.862.039-72, considerando o julgamento da licitação na modalidade de pregão, na forma </w:t>
      </w:r>
      <w:r>
        <w:rPr>
          <w:rFonts w:cs="Arial"/>
          <w:iCs/>
          <w:szCs w:val="20"/>
        </w:rPr>
        <w:t>eletrônica</w:t>
      </w:r>
      <w:r w:rsidR="00A70F89">
        <w:rPr>
          <w:rFonts w:cs="Arial"/>
          <w:szCs w:val="20"/>
        </w:rPr>
        <w:t>, para REGISTRO DE PREÇOS nº 2</w:t>
      </w:r>
      <w:r>
        <w:rPr>
          <w:rFonts w:cs="Arial"/>
          <w:szCs w:val="20"/>
        </w:rPr>
        <w:t xml:space="preserve">3/2016, publicada D.O.U. </w:t>
      </w:r>
      <w:proofErr w:type="gramStart"/>
      <w:r>
        <w:rPr>
          <w:rFonts w:cs="Arial"/>
          <w:szCs w:val="20"/>
        </w:rPr>
        <w:t>n.º</w:t>
      </w:r>
      <w:proofErr w:type="gramEnd"/>
      <w:r>
        <w:rPr>
          <w:rFonts w:cs="Arial"/>
          <w:szCs w:val="20"/>
        </w:rPr>
        <w:t xml:space="preserve">_____ de ____/_____/2016, processo administrativo n.º </w:t>
      </w:r>
      <w:r w:rsidR="00A70F89">
        <w:rPr>
          <w:rFonts w:cs="Arial"/>
          <w:bCs/>
          <w:szCs w:val="20"/>
        </w:rPr>
        <w:t>08203.000858/2016-75</w:t>
      </w:r>
      <w:r>
        <w:rPr>
          <w:rFonts w:cs="Arial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cs="Arial"/>
          <w:iCs/>
          <w:szCs w:val="20"/>
        </w:rPr>
        <w:t>Decreto n.º 7.892, de 23 de janeiro de 2013,</w:t>
      </w:r>
      <w:r>
        <w:rPr>
          <w:rFonts w:cs="Arial"/>
          <w:szCs w:val="20"/>
        </w:rPr>
        <w:t xml:space="preserve"> e em conformidade com as disposições a seguir:</w:t>
      </w: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4C516397" w14:textId="300D56B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presente Ata tem por objeto o registro de preços para a eventual </w:t>
      </w:r>
      <w:r w:rsidR="00130234" w:rsidRPr="00C60729">
        <w:rPr>
          <w:rFonts w:cs="Arial"/>
          <w:szCs w:val="20"/>
        </w:rPr>
        <w:t xml:space="preserve">prestação de serviço </w:t>
      </w:r>
      <w:r w:rsidR="00130A3A">
        <w:rPr>
          <w:rFonts w:cs="Arial"/>
          <w:szCs w:val="20"/>
        </w:rPr>
        <w:t xml:space="preserve">de </w:t>
      </w:r>
      <w:r w:rsidR="00130A3A">
        <w:rPr>
          <w:rFonts w:ascii="Times New Roman" w:hAnsi="Times New Roman" w:cs="Times New Roman"/>
          <w:i/>
        </w:rPr>
        <w:t xml:space="preserve">confecção e fornecimento de PORTA FUNCIONAIS para compor o </w:t>
      </w:r>
      <w:r w:rsidR="00130A3A">
        <w:rPr>
          <w:rFonts w:ascii="Times New Roman" w:hAnsi="Times New Roman" w:cs="Times New Roman"/>
          <w:bCs/>
          <w:i/>
        </w:rPr>
        <w:t>conjunto de identificação funcional dos servidores da Polícia Federal</w:t>
      </w:r>
      <w:r w:rsidRPr="00C60729">
        <w:rPr>
          <w:rFonts w:cs="Arial"/>
          <w:szCs w:val="20"/>
        </w:rPr>
        <w:t>, especificados</w:t>
      </w:r>
      <w:r w:rsidR="00130A3A">
        <w:rPr>
          <w:rFonts w:cs="Arial"/>
          <w:szCs w:val="20"/>
        </w:rPr>
        <w:t xml:space="preserve"> no</w:t>
      </w:r>
      <w:r w:rsidRPr="00C60729">
        <w:rPr>
          <w:rFonts w:cs="Arial"/>
          <w:szCs w:val="20"/>
        </w:rPr>
        <w:t xml:space="preserve"> item</w:t>
      </w:r>
      <w:r w:rsidR="00130A3A">
        <w:rPr>
          <w:rFonts w:cs="Arial"/>
          <w:szCs w:val="20"/>
        </w:rPr>
        <w:t xml:space="preserve"> 1.1 </w:t>
      </w:r>
      <w:r w:rsidRPr="00C60729">
        <w:rPr>
          <w:rFonts w:cs="Arial"/>
          <w:szCs w:val="20"/>
        </w:rPr>
        <w:t xml:space="preserve">do </w:t>
      </w:r>
      <w:r w:rsidR="00FD7CFF" w:rsidRPr="00C60729">
        <w:rPr>
          <w:rFonts w:cs="Arial"/>
          <w:szCs w:val="20"/>
        </w:rPr>
        <w:t>T</w:t>
      </w:r>
      <w:r w:rsidRPr="00C60729">
        <w:rPr>
          <w:rFonts w:cs="Arial"/>
          <w:szCs w:val="20"/>
        </w:rPr>
        <w:t xml:space="preserve">ermo de </w:t>
      </w:r>
      <w:r w:rsidR="00FD7CFF" w:rsidRPr="00C60729">
        <w:rPr>
          <w:rFonts w:cs="Arial"/>
          <w:szCs w:val="20"/>
        </w:rPr>
        <w:t>R</w:t>
      </w:r>
      <w:r w:rsidRPr="00C60729">
        <w:rPr>
          <w:rFonts w:cs="Arial"/>
          <w:szCs w:val="20"/>
        </w:rPr>
        <w:t xml:space="preserve">eferência, anexo </w:t>
      </w:r>
      <w:r w:rsidR="00130A3A">
        <w:rPr>
          <w:rFonts w:cs="Arial"/>
          <w:szCs w:val="20"/>
        </w:rPr>
        <w:t xml:space="preserve">I </w:t>
      </w:r>
      <w:r w:rsidRPr="00C60729">
        <w:rPr>
          <w:rFonts w:cs="Arial"/>
          <w:szCs w:val="20"/>
        </w:rPr>
        <w:t xml:space="preserve">do edital de </w:t>
      </w:r>
      <w:r w:rsidRPr="00C60729">
        <w:rPr>
          <w:rFonts w:cs="Arial"/>
          <w:i/>
          <w:szCs w:val="20"/>
        </w:rPr>
        <w:t>Pregão</w:t>
      </w:r>
      <w:r w:rsidRPr="00C60729">
        <w:rPr>
          <w:rFonts w:cs="Arial"/>
          <w:szCs w:val="20"/>
        </w:rPr>
        <w:t xml:space="preserve"> nº ........../20</w:t>
      </w:r>
      <w:r w:rsidR="00130A3A">
        <w:rPr>
          <w:rFonts w:cs="Arial"/>
          <w:szCs w:val="20"/>
        </w:rPr>
        <w:t>16</w:t>
      </w:r>
      <w:r w:rsidRPr="00C60729">
        <w:rPr>
          <w:rFonts w:cs="Arial"/>
          <w:szCs w:val="20"/>
        </w:rPr>
        <w:t>, que é parte integrante desta Ata, assim como a proposta vencedora, independentemente de transcrição.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10157500" w14:textId="08190DC7" w:rsidR="00130A3A" w:rsidRDefault="00CB46FC" w:rsidP="00130A3A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>e as demais condições ofertadas na(s)</w:t>
      </w:r>
      <w:r w:rsidR="00130A3A">
        <w:rPr>
          <w:rFonts w:cs="Arial"/>
          <w:szCs w:val="20"/>
        </w:rPr>
        <w:t xml:space="preserve"> proposta(s) são as que seguem:</w:t>
      </w:r>
    </w:p>
    <w:tbl>
      <w:tblPr>
        <w:tblStyle w:val="Tabelacomgrade"/>
        <w:tblW w:w="8130" w:type="dxa"/>
        <w:jc w:val="center"/>
        <w:tblLayout w:type="fixed"/>
        <w:tblLook w:val="04A0" w:firstRow="1" w:lastRow="0" w:firstColumn="1" w:lastColumn="0" w:noHBand="0" w:noVBand="1"/>
      </w:tblPr>
      <w:tblGrid>
        <w:gridCol w:w="665"/>
        <w:gridCol w:w="1559"/>
        <w:gridCol w:w="3638"/>
        <w:gridCol w:w="1322"/>
        <w:gridCol w:w="946"/>
      </w:tblGrid>
      <w:tr w:rsidR="00CE08A7" w:rsidRPr="002928D4" w14:paraId="74515D55" w14:textId="7F25CD3B" w:rsidTr="00CE08A7">
        <w:trPr>
          <w:jc w:val="center"/>
        </w:trPr>
        <w:tc>
          <w:tcPr>
            <w:tcW w:w="665" w:type="dxa"/>
            <w:vAlign w:val="center"/>
          </w:tcPr>
          <w:p w14:paraId="56821E88" w14:textId="77777777" w:rsidR="00CE08A7" w:rsidRPr="00E1188E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</w:rPr>
            </w:pPr>
            <w:r w:rsidRPr="00E1188E">
              <w:rPr>
                <w:rFonts w:cs="Times New Roman"/>
              </w:rPr>
              <w:t>Item</w:t>
            </w:r>
          </w:p>
        </w:tc>
        <w:tc>
          <w:tcPr>
            <w:tcW w:w="1559" w:type="dxa"/>
            <w:vAlign w:val="center"/>
          </w:tcPr>
          <w:p w14:paraId="58DA23A4" w14:textId="77777777" w:rsidR="00CE08A7" w:rsidRPr="00E1188E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</w:rPr>
            </w:pPr>
            <w:proofErr w:type="spellStart"/>
            <w:r w:rsidRPr="00E1188E">
              <w:rPr>
                <w:rFonts w:cs="Times New Roman"/>
              </w:rPr>
              <w:t>Desc</w:t>
            </w:r>
            <w:proofErr w:type="spellEnd"/>
            <w:r w:rsidRPr="00E1188E">
              <w:rPr>
                <w:rFonts w:cs="Times New Roman"/>
              </w:rPr>
              <w:t>/Especif.</w:t>
            </w:r>
          </w:p>
        </w:tc>
        <w:tc>
          <w:tcPr>
            <w:tcW w:w="3638" w:type="dxa"/>
            <w:vAlign w:val="center"/>
          </w:tcPr>
          <w:p w14:paraId="43963B6C" w14:textId="77777777" w:rsidR="00CE08A7" w:rsidRPr="00E1188E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</w:rPr>
            </w:pPr>
            <w:r w:rsidRPr="00E1188E">
              <w:rPr>
                <w:rFonts w:cs="Times New Roman"/>
              </w:rPr>
              <w:t>Detalhamento</w:t>
            </w:r>
          </w:p>
        </w:tc>
        <w:tc>
          <w:tcPr>
            <w:tcW w:w="1322" w:type="dxa"/>
            <w:vAlign w:val="center"/>
          </w:tcPr>
          <w:p w14:paraId="757266D6" w14:textId="0054D977" w:rsidR="00CE08A7" w:rsidRPr="00E1188E" w:rsidRDefault="00CE08A7" w:rsidP="00CE08A7">
            <w:pPr>
              <w:pStyle w:val="Legenda"/>
              <w:keepNext/>
              <w:spacing w:before="0" w:after="0"/>
              <w:jc w:val="center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Quantidade</w:t>
            </w:r>
          </w:p>
        </w:tc>
        <w:tc>
          <w:tcPr>
            <w:tcW w:w="946" w:type="dxa"/>
          </w:tcPr>
          <w:p w14:paraId="683F4878" w14:textId="4D762114" w:rsidR="00CE08A7" w:rsidRPr="00E1188E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Valor Unitário</w:t>
            </w:r>
          </w:p>
        </w:tc>
      </w:tr>
      <w:tr w:rsidR="00CE08A7" w:rsidRPr="002928D4" w14:paraId="7A740A94" w14:textId="5ECC0885" w:rsidTr="00CE08A7">
        <w:trPr>
          <w:trHeight w:val="195"/>
          <w:jc w:val="center"/>
        </w:trPr>
        <w:tc>
          <w:tcPr>
            <w:tcW w:w="665" w:type="dxa"/>
            <w:vMerge w:val="restart"/>
            <w:vAlign w:val="center"/>
          </w:tcPr>
          <w:p w14:paraId="70767C7D" w14:textId="77777777" w:rsidR="00CE08A7" w:rsidRPr="00E1188E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  <w:r w:rsidRPr="00E1188E">
              <w:rPr>
                <w:rFonts w:cs="Times New Roman"/>
                <w:b w:val="0"/>
                <w:i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0C92B5EF" w14:textId="77777777" w:rsidR="00CE08A7" w:rsidRPr="00E1188E" w:rsidRDefault="00CE08A7" w:rsidP="008B7D5B">
            <w:pPr>
              <w:pStyle w:val="Legenda"/>
              <w:keepNext/>
              <w:spacing w:before="0" w:after="0"/>
              <w:rPr>
                <w:rFonts w:cs="Times New Roman"/>
                <w:b w:val="0"/>
                <w:i/>
              </w:rPr>
            </w:pPr>
            <w:r w:rsidRPr="00E1188E">
              <w:rPr>
                <w:rFonts w:cs="Times New Roman"/>
                <w:b w:val="0"/>
                <w:i/>
              </w:rPr>
              <w:t>Confecção e Fornecimento de Porta funcional para servidores da Polícia Federal</w:t>
            </w:r>
          </w:p>
        </w:tc>
        <w:tc>
          <w:tcPr>
            <w:tcW w:w="3638" w:type="dxa"/>
            <w:vAlign w:val="center"/>
          </w:tcPr>
          <w:p w14:paraId="735A424D" w14:textId="77777777" w:rsidR="00CE08A7" w:rsidRPr="00E1188E" w:rsidRDefault="00CE08A7" w:rsidP="008B7D5B">
            <w:pPr>
              <w:pStyle w:val="Legenda"/>
              <w:keepNext/>
              <w:spacing w:before="0" w:after="0"/>
              <w:rPr>
                <w:rFonts w:cs="Times New Roman"/>
                <w:b w:val="0"/>
                <w:i/>
              </w:rPr>
            </w:pPr>
            <w:r w:rsidRPr="00E1188E">
              <w:rPr>
                <w:rFonts w:cs="Times New Roman"/>
                <w:b w:val="0"/>
                <w:i/>
              </w:rPr>
              <w:t>Cargo de Agente de Polícia Federal</w:t>
            </w:r>
          </w:p>
        </w:tc>
        <w:tc>
          <w:tcPr>
            <w:tcW w:w="1322" w:type="dxa"/>
            <w:vAlign w:val="center"/>
          </w:tcPr>
          <w:p w14:paraId="68AE71D1" w14:textId="77777777" w:rsidR="00CE08A7" w:rsidRPr="00E1188E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  <w:r w:rsidRPr="00E1188E">
              <w:rPr>
                <w:rFonts w:cs="Times New Roman"/>
                <w:b w:val="0"/>
                <w:i/>
              </w:rPr>
              <w:t>10.600</w:t>
            </w:r>
          </w:p>
        </w:tc>
        <w:tc>
          <w:tcPr>
            <w:tcW w:w="946" w:type="dxa"/>
          </w:tcPr>
          <w:p w14:paraId="546FC9DB" w14:textId="77777777" w:rsidR="00CE08A7" w:rsidRPr="00E1188E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</w:p>
        </w:tc>
      </w:tr>
      <w:tr w:rsidR="00CE08A7" w:rsidRPr="002928D4" w14:paraId="51D8AD09" w14:textId="5F9FB3D8" w:rsidTr="00CE08A7">
        <w:trPr>
          <w:trHeight w:val="192"/>
          <w:jc w:val="center"/>
        </w:trPr>
        <w:tc>
          <w:tcPr>
            <w:tcW w:w="665" w:type="dxa"/>
            <w:vMerge/>
            <w:vAlign w:val="center"/>
          </w:tcPr>
          <w:p w14:paraId="50C6D570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1559" w:type="dxa"/>
            <w:vMerge/>
            <w:vAlign w:val="center"/>
          </w:tcPr>
          <w:p w14:paraId="76F70552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3638" w:type="dxa"/>
            <w:vAlign w:val="center"/>
          </w:tcPr>
          <w:p w14:paraId="7D94209C" w14:textId="77777777" w:rsidR="00CE08A7" w:rsidRPr="002928D4" w:rsidRDefault="00CE08A7" w:rsidP="008B7D5B">
            <w:pPr>
              <w:pStyle w:val="Legenda"/>
              <w:keepNext/>
              <w:spacing w:before="0" w:after="0"/>
              <w:rPr>
                <w:rFonts w:cs="Times New Roman"/>
                <w:b w:val="0"/>
                <w:i/>
              </w:rPr>
            </w:pPr>
            <w:r w:rsidRPr="002928D4">
              <w:rPr>
                <w:rFonts w:cs="Times New Roman"/>
                <w:b w:val="0"/>
                <w:i/>
              </w:rPr>
              <w:t>Cargo de Escrivão de Polícia Federal</w:t>
            </w:r>
          </w:p>
        </w:tc>
        <w:tc>
          <w:tcPr>
            <w:tcW w:w="1322" w:type="dxa"/>
            <w:vAlign w:val="center"/>
          </w:tcPr>
          <w:p w14:paraId="36B3EA66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  <w:r w:rsidRPr="002928D4">
              <w:rPr>
                <w:rFonts w:cs="Times New Roman"/>
                <w:b w:val="0"/>
                <w:i/>
              </w:rPr>
              <w:t>2.</w:t>
            </w:r>
            <w:r>
              <w:rPr>
                <w:rFonts w:cs="Times New Roman"/>
                <w:b w:val="0"/>
                <w:i/>
              </w:rPr>
              <w:t>650</w:t>
            </w:r>
          </w:p>
        </w:tc>
        <w:tc>
          <w:tcPr>
            <w:tcW w:w="946" w:type="dxa"/>
          </w:tcPr>
          <w:p w14:paraId="0CC344C8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</w:p>
        </w:tc>
      </w:tr>
      <w:tr w:rsidR="00CE08A7" w:rsidRPr="002928D4" w14:paraId="75AC7485" w14:textId="3A3261EE" w:rsidTr="00CE08A7">
        <w:trPr>
          <w:trHeight w:val="192"/>
          <w:jc w:val="center"/>
        </w:trPr>
        <w:tc>
          <w:tcPr>
            <w:tcW w:w="665" w:type="dxa"/>
            <w:vMerge/>
            <w:vAlign w:val="center"/>
          </w:tcPr>
          <w:p w14:paraId="00731328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1559" w:type="dxa"/>
            <w:vMerge/>
            <w:vAlign w:val="center"/>
          </w:tcPr>
          <w:p w14:paraId="59B293B0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3638" w:type="dxa"/>
            <w:vAlign w:val="center"/>
          </w:tcPr>
          <w:p w14:paraId="32D89C95" w14:textId="77777777" w:rsidR="00CE08A7" w:rsidRPr="002928D4" w:rsidRDefault="00CE08A7" w:rsidP="008B7D5B">
            <w:pPr>
              <w:pStyle w:val="Legenda"/>
              <w:keepNext/>
              <w:spacing w:before="0" w:after="0"/>
              <w:rPr>
                <w:rFonts w:cs="Times New Roman"/>
                <w:b w:val="0"/>
                <w:i/>
              </w:rPr>
            </w:pPr>
            <w:r w:rsidRPr="002928D4">
              <w:rPr>
                <w:rFonts w:cs="Times New Roman"/>
                <w:b w:val="0"/>
                <w:i/>
              </w:rPr>
              <w:t>Cargo de Delegado de Polícia Federal</w:t>
            </w:r>
          </w:p>
        </w:tc>
        <w:tc>
          <w:tcPr>
            <w:tcW w:w="1322" w:type="dxa"/>
            <w:vAlign w:val="center"/>
          </w:tcPr>
          <w:p w14:paraId="3AFBD6AC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  <w:r>
              <w:rPr>
                <w:rFonts w:cs="Times New Roman"/>
                <w:b w:val="0"/>
                <w:i/>
              </w:rPr>
              <w:t>2.800</w:t>
            </w:r>
          </w:p>
        </w:tc>
        <w:tc>
          <w:tcPr>
            <w:tcW w:w="946" w:type="dxa"/>
          </w:tcPr>
          <w:p w14:paraId="39E3C6EC" w14:textId="77777777" w:rsidR="00CE08A7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</w:p>
        </w:tc>
      </w:tr>
      <w:tr w:rsidR="00CE08A7" w:rsidRPr="002928D4" w14:paraId="6349E78F" w14:textId="72530EF1" w:rsidTr="00CE08A7">
        <w:trPr>
          <w:trHeight w:val="192"/>
          <w:jc w:val="center"/>
        </w:trPr>
        <w:tc>
          <w:tcPr>
            <w:tcW w:w="665" w:type="dxa"/>
            <w:vMerge/>
            <w:vAlign w:val="center"/>
          </w:tcPr>
          <w:p w14:paraId="73FF05EE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1559" w:type="dxa"/>
            <w:vMerge/>
            <w:vAlign w:val="center"/>
          </w:tcPr>
          <w:p w14:paraId="19935FCB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3638" w:type="dxa"/>
            <w:vAlign w:val="center"/>
          </w:tcPr>
          <w:p w14:paraId="45CEAA9D" w14:textId="77777777" w:rsidR="00CE08A7" w:rsidRPr="002928D4" w:rsidRDefault="00CE08A7" w:rsidP="008B7D5B">
            <w:pPr>
              <w:pStyle w:val="Legenda"/>
              <w:keepNext/>
              <w:spacing w:before="0" w:after="0"/>
              <w:rPr>
                <w:rFonts w:cs="Times New Roman"/>
                <w:b w:val="0"/>
                <w:i/>
              </w:rPr>
            </w:pPr>
            <w:r w:rsidRPr="002928D4">
              <w:rPr>
                <w:rFonts w:cs="Times New Roman"/>
                <w:b w:val="0"/>
                <w:i/>
              </w:rPr>
              <w:t xml:space="preserve">Cargo de </w:t>
            </w:r>
            <w:proofErr w:type="spellStart"/>
            <w:r w:rsidRPr="002928D4">
              <w:rPr>
                <w:rFonts w:cs="Times New Roman"/>
                <w:b w:val="0"/>
                <w:i/>
              </w:rPr>
              <w:t>Papiloscopista</w:t>
            </w:r>
            <w:proofErr w:type="spellEnd"/>
            <w:r w:rsidRPr="002928D4">
              <w:rPr>
                <w:rFonts w:cs="Times New Roman"/>
                <w:b w:val="0"/>
                <w:i/>
              </w:rPr>
              <w:t xml:space="preserve"> Policial Federal</w:t>
            </w:r>
          </w:p>
        </w:tc>
        <w:tc>
          <w:tcPr>
            <w:tcW w:w="1322" w:type="dxa"/>
            <w:vAlign w:val="center"/>
          </w:tcPr>
          <w:p w14:paraId="247427E5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  <w:r>
              <w:rPr>
                <w:rFonts w:cs="Times New Roman"/>
                <w:b w:val="0"/>
                <w:i/>
              </w:rPr>
              <w:t>750</w:t>
            </w:r>
          </w:p>
        </w:tc>
        <w:tc>
          <w:tcPr>
            <w:tcW w:w="946" w:type="dxa"/>
          </w:tcPr>
          <w:p w14:paraId="77713121" w14:textId="77777777" w:rsidR="00CE08A7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</w:p>
        </w:tc>
      </w:tr>
      <w:tr w:rsidR="00CE08A7" w:rsidRPr="002928D4" w14:paraId="2331948F" w14:textId="4C76A950" w:rsidTr="00CE08A7">
        <w:trPr>
          <w:trHeight w:val="192"/>
          <w:jc w:val="center"/>
        </w:trPr>
        <w:tc>
          <w:tcPr>
            <w:tcW w:w="665" w:type="dxa"/>
            <w:vMerge/>
            <w:vAlign w:val="center"/>
          </w:tcPr>
          <w:p w14:paraId="2545455F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1559" w:type="dxa"/>
            <w:vMerge/>
            <w:vAlign w:val="center"/>
          </w:tcPr>
          <w:p w14:paraId="6D8320FB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3638" w:type="dxa"/>
            <w:vAlign w:val="center"/>
          </w:tcPr>
          <w:p w14:paraId="5A95245C" w14:textId="77777777" w:rsidR="00CE08A7" w:rsidRPr="002928D4" w:rsidRDefault="00CE08A7" w:rsidP="008B7D5B">
            <w:pPr>
              <w:pStyle w:val="Legenda"/>
              <w:keepNext/>
              <w:spacing w:before="0" w:after="0"/>
              <w:rPr>
                <w:rFonts w:cs="Times New Roman"/>
                <w:b w:val="0"/>
                <w:i/>
              </w:rPr>
            </w:pPr>
            <w:r w:rsidRPr="002928D4">
              <w:rPr>
                <w:rFonts w:cs="Times New Roman"/>
                <w:b w:val="0"/>
                <w:i/>
              </w:rPr>
              <w:t>Cargo de Perito Criminal Federal</w:t>
            </w:r>
          </w:p>
        </w:tc>
        <w:tc>
          <w:tcPr>
            <w:tcW w:w="1322" w:type="dxa"/>
            <w:vAlign w:val="center"/>
          </w:tcPr>
          <w:p w14:paraId="26A0BBE9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  <w:r>
              <w:rPr>
                <w:rFonts w:cs="Times New Roman"/>
                <w:b w:val="0"/>
                <w:i/>
              </w:rPr>
              <w:t>1400</w:t>
            </w:r>
          </w:p>
        </w:tc>
        <w:tc>
          <w:tcPr>
            <w:tcW w:w="946" w:type="dxa"/>
          </w:tcPr>
          <w:p w14:paraId="7F4A324F" w14:textId="77777777" w:rsidR="00CE08A7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</w:p>
        </w:tc>
      </w:tr>
      <w:tr w:rsidR="00CE08A7" w:rsidRPr="002928D4" w14:paraId="2F10B383" w14:textId="5C78EF24" w:rsidTr="00CE08A7">
        <w:trPr>
          <w:trHeight w:val="192"/>
          <w:jc w:val="center"/>
        </w:trPr>
        <w:tc>
          <w:tcPr>
            <w:tcW w:w="665" w:type="dxa"/>
            <w:vMerge/>
            <w:vAlign w:val="center"/>
          </w:tcPr>
          <w:p w14:paraId="401CEA25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1559" w:type="dxa"/>
            <w:vMerge/>
            <w:vAlign w:val="center"/>
          </w:tcPr>
          <w:p w14:paraId="304F7020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</w:rPr>
            </w:pPr>
          </w:p>
        </w:tc>
        <w:tc>
          <w:tcPr>
            <w:tcW w:w="3638" w:type="dxa"/>
            <w:vAlign w:val="center"/>
          </w:tcPr>
          <w:p w14:paraId="728D3791" w14:textId="77777777" w:rsidR="00CE08A7" w:rsidRPr="002928D4" w:rsidRDefault="00CE08A7" w:rsidP="008B7D5B">
            <w:pPr>
              <w:pStyle w:val="Legenda"/>
              <w:keepNext/>
              <w:spacing w:before="0" w:after="0"/>
              <w:rPr>
                <w:rFonts w:cs="Times New Roman"/>
                <w:b w:val="0"/>
                <w:i/>
              </w:rPr>
            </w:pPr>
            <w:r w:rsidRPr="002928D4">
              <w:rPr>
                <w:rFonts w:cs="Times New Roman"/>
                <w:b w:val="0"/>
                <w:i/>
              </w:rPr>
              <w:t>Cargo de Administrativo</w:t>
            </w:r>
          </w:p>
        </w:tc>
        <w:tc>
          <w:tcPr>
            <w:tcW w:w="1322" w:type="dxa"/>
            <w:vAlign w:val="center"/>
          </w:tcPr>
          <w:p w14:paraId="2E999B81" w14:textId="77777777" w:rsidR="00CE08A7" w:rsidRPr="002928D4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  <w:r>
              <w:rPr>
                <w:rFonts w:cs="Times New Roman"/>
                <w:b w:val="0"/>
                <w:i/>
              </w:rPr>
              <w:t>2</w:t>
            </w:r>
            <w:r w:rsidRPr="002928D4">
              <w:rPr>
                <w:rFonts w:cs="Times New Roman"/>
                <w:b w:val="0"/>
                <w:i/>
              </w:rPr>
              <w:t>.</w:t>
            </w:r>
            <w:r>
              <w:rPr>
                <w:rFonts w:cs="Times New Roman"/>
                <w:b w:val="0"/>
                <w:i/>
              </w:rPr>
              <w:t>8</w:t>
            </w:r>
            <w:r w:rsidRPr="002928D4">
              <w:rPr>
                <w:rFonts w:cs="Times New Roman"/>
                <w:b w:val="0"/>
                <w:i/>
              </w:rPr>
              <w:t>00</w:t>
            </w:r>
          </w:p>
        </w:tc>
        <w:tc>
          <w:tcPr>
            <w:tcW w:w="946" w:type="dxa"/>
          </w:tcPr>
          <w:p w14:paraId="267B2E64" w14:textId="77777777" w:rsidR="00CE08A7" w:rsidRDefault="00CE08A7" w:rsidP="008B7D5B">
            <w:pPr>
              <w:pStyle w:val="Legenda"/>
              <w:keepNext/>
              <w:spacing w:before="0" w:after="0"/>
              <w:jc w:val="center"/>
              <w:rPr>
                <w:rFonts w:cs="Times New Roman"/>
                <w:b w:val="0"/>
                <w:i/>
              </w:rPr>
            </w:pPr>
          </w:p>
        </w:tc>
      </w:tr>
    </w:tbl>
    <w:p w14:paraId="4C51639A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p w14:paraId="4C5163BE" w14:textId="77777777" w:rsidR="00CB46FC" w:rsidRPr="00C60729" w:rsidRDefault="00CB46FC" w:rsidP="00C60729">
      <w:pPr>
        <w:pStyle w:val="Nivel1"/>
        <w:rPr>
          <w:iCs/>
        </w:rPr>
      </w:pPr>
      <w:r w:rsidRPr="00C60729">
        <w:t xml:space="preserve">VALIDADE DA ATA </w:t>
      </w:r>
    </w:p>
    <w:p w14:paraId="4C5163BF" w14:textId="52826E30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 xml:space="preserve">A validade da Ata de Registro de Preços será de 12 meses, a partir </w:t>
      </w:r>
      <w:r w:rsidR="00CE08A7">
        <w:rPr>
          <w:rFonts w:cs="Arial"/>
          <w:szCs w:val="20"/>
        </w:rPr>
        <w:t>da assinatura</w:t>
      </w:r>
      <w:r w:rsidRPr="00C60729">
        <w:rPr>
          <w:rFonts w:cs="Arial"/>
          <w:szCs w:val="20"/>
        </w:rPr>
        <w:t>, não podendo ser prorrogada.</w:t>
      </w:r>
    </w:p>
    <w:p w14:paraId="4C5163C1" w14:textId="77777777" w:rsidR="00520E7A" w:rsidRPr="00C60729" w:rsidRDefault="00520E7A" w:rsidP="00C60729">
      <w:pPr>
        <w:pStyle w:val="Nivel1"/>
      </w:pPr>
      <w:r w:rsidRPr="00C60729">
        <w:lastRenderedPageBreak/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</w:t>
      </w:r>
      <w:proofErr w:type="spellStart"/>
      <w:r w:rsidRPr="00C60729">
        <w:rPr>
          <w:rFonts w:cs="Arial"/>
          <w:szCs w:val="20"/>
        </w:rPr>
        <w:t>vantaj</w:t>
      </w:r>
      <w:r w:rsidR="00DD029E" w:rsidRPr="00C60729">
        <w:rPr>
          <w:rFonts w:cs="Arial"/>
          <w:szCs w:val="20"/>
        </w:rPr>
        <w:t>osidade</w:t>
      </w:r>
      <w:proofErr w:type="spellEnd"/>
      <w:r w:rsidR="00DD029E" w:rsidRPr="00C60729">
        <w:rPr>
          <w:rFonts w:cs="Arial"/>
          <w:szCs w:val="20"/>
        </w:rPr>
        <w:t xml:space="preserve">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4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>negociações junto ao(s)</w:t>
      </w:r>
      <w:r w:rsidR="00EF3535" w:rsidRPr="00C60729">
        <w:rPr>
          <w:rFonts w:cs="Arial"/>
          <w:szCs w:val="20"/>
        </w:rPr>
        <w:t xml:space="preserve"> </w:t>
      </w:r>
      <w:proofErr w:type="gramStart"/>
      <w:r w:rsidR="00EF3535" w:rsidRPr="00C60729">
        <w:rPr>
          <w:rFonts w:cs="Arial"/>
          <w:szCs w:val="20"/>
        </w:rPr>
        <w:t>fornecedor</w:t>
      </w:r>
      <w:r w:rsidRPr="00C60729">
        <w:rPr>
          <w:rFonts w:cs="Arial"/>
          <w:szCs w:val="20"/>
        </w:rPr>
        <w:t>(</w:t>
      </w:r>
      <w:proofErr w:type="gramEnd"/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o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</w:t>
      </w:r>
      <w:proofErr w:type="gramStart"/>
      <w:r w:rsidRPr="00C60729">
        <w:rPr>
          <w:rFonts w:cs="Arial"/>
          <w:szCs w:val="20"/>
        </w:rPr>
        <w:t>fornecedor</w:t>
      </w:r>
      <w:r w:rsidR="00EF3535" w:rsidRPr="00C60729">
        <w:rPr>
          <w:rFonts w:cs="Arial"/>
          <w:szCs w:val="20"/>
        </w:rPr>
        <w:t>(</w:t>
      </w:r>
      <w:proofErr w:type="gramEnd"/>
      <w:r w:rsidR="00EF3535" w:rsidRPr="00C60729">
        <w:rPr>
          <w:rFonts w:cs="Arial"/>
          <w:szCs w:val="20"/>
        </w:rPr>
        <w:t>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C60729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8" w14:textId="77777777" w:rsidR="00673105" w:rsidRPr="00C60729" w:rsidRDefault="00673105" w:rsidP="00673105">
      <w:pPr>
        <w:pStyle w:val="GradeColorida-nfase11"/>
        <w:rPr>
          <w:rFonts w:cs="Arial"/>
          <w:szCs w:val="20"/>
        </w:rPr>
      </w:pPr>
      <w:r w:rsidRPr="00C60729">
        <w:rPr>
          <w:rFonts w:cs="Arial"/>
          <w:b/>
          <w:szCs w:val="20"/>
        </w:rPr>
        <w:t>Nota Explicativa</w:t>
      </w:r>
      <w:r w:rsidRPr="00C60729">
        <w:rPr>
          <w:rFonts w:cs="Arial"/>
          <w:szCs w:val="20"/>
        </w:rPr>
        <w:t xml:space="preserve">: Suprimir o item quando </w:t>
      </w:r>
      <w:r w:rsidR="00631E43" w:rsidRPr="00C60729">
        <w:rPr>
          <w:rFonts w:cs="Arial"/>
          <w:szCs w:val="20"/>
        </w:rPr>
        <w:t xml:space="preserve">inexistirem </w:t>
      </w:r>
      <w:r w:rsidRPr="00C60729">
        <w:rPr>
          <w:rFonts w:cs="Arial"/>
          <w:szCs w:val="20"/>
        </w:rPr>
        <w:t>out</w:t>
      </w:r>
      <w:r w:rsidR="00631E43" w:rsidRPr="00C60729">
        <w:rPr>
          <w:rFonts w:cs="Arial"/>
          <w:szCs w:val="20"/>
        </w:rPr>
        <w:t>ros fornecedores classificados</w:t>
      </w:r>
      <w:proofErr w:type="gramStart"/>
      <w:r w:rsidR="00631E43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 </w:t>
      </w:r>
      <w:proofErr w:type="gramEnd"/>
      <w:r w:rsidRPr="00C60729">
        <w:rPr>
          <w:rFonts w:cs="Arial"/>
          <w:szCs w:val="20"/>
        </w:rPr>
        <w:t>registrados na ata.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liberar</w:t>
      </w:r>
      <w:proofErr w:type="gramEnd"/>
      <w:r w:rsidRPr="00C60729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convocar</w:t>
      </w:r>
      <w:proofErr w:type="gramEnd"/>
      <w:r w:rsidRPr="00C60729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descumprir</w:t>
      </w:r>
      <w:proofErr w:type="gramEnd"/>
      <w:r w:rsidRPr="00C60729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sofrer</w:t>
      </w:r>
      <w:proofErr w:type="gramEnd"/>
      <w:r w:rsidRPr="00C60729">
        <w:rPr>
          <w:rFonts w:cs="Arial"/>
          <w:szCs w:val="20"/>
        </w:rPr>
        <w:t xml:space="preserve">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O cancelamento de registros nas hipóteses previstas nos </w:t>
      </w:r>
      <w:r w:rsidR="00831233" w:rsidRPr="00C60729">
        <w:rPr>
          <w:rFonts w:cs="Arial"/>
          <w:szCs w:val="20"/>
        </w:rPr>
        <w:t>itens 5</w:t>
      </w:r>
      <w:r w:rsidR="00C159F6" w:rsidRPr="00C60729">
        <w:rPr>
          <w:rFonts w:cs="Arial"/>
          <w:szCs w:val="20"/>
        </w:rPr>
        <w:t xml:space="preserve">.6.1,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.6.2 e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por</w:t>
      </w:r>
      <w:proofErr w:type="gramEnd"/>
      <w:r w:rsidRPr="00C60729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C60729">
        <w:rPr>
          <w:rFonts w:cs="Arial"/>
          <w:szCs w:val="20"/>
        </w:rPr>
        <w:lastRenderedPageBreak/>
        <w:t>a</w:t>
      </w:r>
      <w:proofErr w:type="gramEnd"/>
      <w:r w:rsidRPr="00C60729">
        <w:rPr>
          <w:rFonts w:cs="Arial"/>
          <w:szCs w:val="20"/>
        </w:rPr>
        <w:t xml:space="preserve">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14:paraId="4C5163D9" w14:textId="6D679B79" w:rsidR="00831233" w:rsidRPr="00C60729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>
        <w:rPr>
          <w:rFonts w:cs="Arial"/>
          <w:i/>
          <w:iCs/>
          <w:color w:val="FF0000"/>
          <w:szCs w:val="20"/>
        </w:rPr>
        <w:t>§4º do Decreto n. 7.892, de 2013</w:t>
      </w:r>
      <w:r w:rsidRPr="00C60729">
        <w:rPr>
          <w:rFonts w:cs="Arial"/>
          <w:i/>
          <w:iCs/>
          <w:color w:val="FF0000"/>
          <w:szCs w:val="20"/>
        </w:rPr>
        <w:t>.</w:t>
      </w:r>
    </w:p>
    <w:p w14:paraId="4C5163DA" w14:textId="77777777"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4620D385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em </w:t>
      </w:r>
      <w:r w:rsidR="00CE08A7">
        <w:rPr>
          <w:rFonts w:cs="Arial"/>
          <w:szCs w:val="20"/>
        </w:rPr>
        <w:t xml:space="preserve">03 </w:t>
      </w:r>
      <w:r w:rsidRPr="00C60729">
        <w:rPr>
          <w:rFonts w:cs="Arial"/>
          <w:szCs w:val="20"/>
        </w:rPr>
        <w:t>(</w:t>
      </w:r>
      <w:r w:rsidR="00CE08A7">
        <w:rPr>
          <w:rFonts w:cs="Arial"/>
          <w:szCs w:val="20"/>
        </w:rPr>
        <w:t>três</w:t>
      </w:r>
      <w:r w:rsidRPr="00C60729">
        <w:rPr>
          <w:rFonts w:cs="Arial"/>
          <w:szCs w:val="20"/>
        </w:rPr>
        <w:t xml:space="preserve">) vias de igual teor, que, depois de lida e achada em ordem, vai assinada pelas partes </w:t>
      </w:r>
      <w:r w:rsidRPr="00C60729">
        <w:rPr>
          <w:rFonts w:cs="Arial"/>
          <w:i/>
          <w:iCs/>
          <w:color w:val="FF0000"/>
          <w:szCs w:val="20"/>
        </w:rPr>
        <w:t xml:space="preserve">e encaminhada cópia aos demais órgãos participantes (se houver). </w:t>
      </w:r>
    </w:p>
    <w:p w14:paraId="4C5163D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495C363C" w:rsidR="00CB46FC" w:rsidRDefault="00CE08A7" w:rsidP="00CE08A7">
      <w:pPr>
        <w:widowControl w:val="0"/>
        <w:autoSpaceDE w:val="0"/>
        <w:autoSpaceDN w:val="0"/>
        <w:adjustRightInd w:val="0"/>
        <w:ind w:right="-30"/>
        <w:jc w:val="right"/>
        <w:rPr>
          <w:rFonts w:cs="Arial"/>
          <w:szCs w:val="20"/>
        </w:rPr>
      </w:pPr>
      <w:r>
        <w:rPr>
          <w:rFonts w:cs="Arial"/>
          <w:szCs w:val="20"/>
        </w:rPr>
        <w:t xml:space="preserve">Brasília, ____ de ____________ </w:t>
      </w:r>
      <w:proofErr w:type="spellStart"/>
      <w:r>
        <w:rPr>
          <w:rFonts w:cs="Arial"/>
          <w:szCs w:val="20"/>
        </w:rPr>
        <w:t>de</w:t>
      </w:r>
      <w:proofErr w:type="spellEnd"/>
      <w:r>
        <w:rPr>
          <w:rFonts w:cs="Arial"/>
          <w:szCs w:val="20"/>
        </w:rPr>
        <w:t xml:space="preserve"> 2016.</w:t>
      </w:r>
    </w:p>
    <w:p w14:paraId="466AE99C" w14:textId="77777777" w:rsidR="00CE08A7" w:rsidRDefault="00CE08A7" w:rsidP="00CE08A7">
      <w:pPr>
        <w:widowControl w:val="0"/>
        <w:autoSpaceDE w:val="0"/>
        <w:autoSpaceDN w:val="0"/>
        <w:adjustRightInd w:val="0"/>
        <w:ind w:right="-30"/>
        <w:jc w:val="right"/>
        <w:rPr>
          <w:rFonts w:cs="Arial"/>
          <w:szCs w:val="20"/>
        </w:rPr>
      </w:pPr>
    </w:p>
    <w:p w14:paraId="0E90D732" w14:textId="77777777" w:rsidR="00CE08A7" w:rsidRDefault="00CE08A7" w:rsidP="00CE08A7">
      <w:pPr>
        <w:widowControl w:val="0"/>
        <w:autoSpaceDE w:val="0"/>
        <w:autoSpaceDN w:val="0"/>
        <w:adjustRightInd w:val="0"/>
        <w:ind w:right="-30"/>
        <w:jc w:val="right"/>
        <w:rPr>
          <w:rFonts w:cs="Arial"/>
          <w:szCs w:val="20"/>
        </w:rPr>
      </w:pPr>
    </w:p>
    <w:p w14:paraId="659C649D" w14:textId="77777777" w:rsidR="00CE08A7" w:rsidRPr="00C60729" w:rsidRDefault="00CE08A7" w:rsidP="00CE08A7">
      <w:pPr>
        <w:widowControl w:val="0"/>
        <w:autoSpaceDE w:val="0"/>
        <w:autoSpaceDN w:val="0"/>
        <w:adjustRightInd w:val="0"/>
        <w:ind w:right="-30"/>
        <w:jc w:val="right"/>
        <w:rPr>
          <w:rFonts w:cs="Arial"/>
          <w:szCs w:val="20"/>
        </w:rPr>
      </w:pPr>
    </w:p>
    <w:p w14:paraId="4C5163E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14:paraId="4C5163E1" w14:textId="77777777" w:rsidR="00CB46F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3C822AA7" w14:textId="77777777" w:rsidR="00CE08A7" w:rsidRPr="00C60729" w:rsidRDefault="00CE08A7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C60729">
        <w:rPr>
          <w:rFonts w:cs="Arial"/>
          <w:szCs w:val="20"/>
        </w:rPr>
        <w:t xml:space="preserve">Representante legal do órgão gerenciador e representante(s) </w:t>
      </w:r>
      <w:proofErr w:type="gramStart"/>
      <w:r w:rsidRPr="00C60729">
        <w:rPr>
          <w:rFonts w:cs="Arial"/>
          <w:szCs w:val="20"/>
        </w:rPr>
        <w:t>legal(</w:t>
      </w:r>
      <w:proofErr w:type="spellStart"/>
      <w:proofErr w:type="gramEnd"/>
      <w:r w:rsidRPr="00C60729">
        <w:rPr>
          <w:rFonts w:cs="Arial"/>
          <w:szCs w:val="20"/>
        </w:rPr>
        <w:t>is</w:t>
      </w:r>
      <w:proofErr w:type="spellEnd"/>
      <w:r w:rsidRPr="00C60729">
        <w:rPr>
          <w:rFonts w:cs="Arial"/>
          <w:szCs w:val="20"/>
        </w:rPr>
        <w:t xml:space="preserve">) do(s) </w:t>
      </w:r>
      <w:r w:rsidRPr="00C60729">
        <w:rPr>
          <w:rFonts w:cs="Arial"/>
          <w:color w:val="000000"/>
          <w:szCs w:val="20"/>
        </w:rPr>
        <w:t>fornecedor(</w:t>
      </w:r>
      <w:r w:rsidR="00A7721F" w:rsidRPr="00C60729">
        <w:rPr>
          <w:rFonts w:cs="Arial"/>
          <w:color w:val="000000"/>
          <w:szCs w:val="20"/>
        </w:rPr>
        <w:t>e</w:t>
      </w:r>
      <w:r w:rsidRPr="00C60729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bookmarkEnd w:id="0"/>
    <w:p w14:paraId="4449FD3C" w14:textId="77777777" w:rsidR="00BC7B63" w:rsidRPr="00C60729" w:rsidRDefault="00BC7B63">
      <w:pPr>
        <w:rPr>
          <w:rFonts w:cs="Arial"/>
          <w:szCs w:val="20"/>
        </w:rPr>
      </w:pPr>
    </w:p>
    <w:sectPr w:rsidR="00BC7B63" w:rsidRPr="00C6072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269848770"/>
  <w:bookmarkEnd w:id="1"/>
  <w:p w14:paraId="60E52885" w14:textId="77777777" w:rsidR="00A075D9" w:rsidRDefault="00A075D9" w:rsidP="00A075D9">
    <w:pPr>
      <w:pStyle w:val="Cabealho"/>
      <w:jc w:val="center"/>
      <w:rPr>
        <w:b/>
        <w:bCs/>
      </w:rPr>
    </w:pPr>
    <w:r>
      <w:rPr>
        <w:b/>
        <w:bCs/>
      </w:rPr>
      <w:object w:dxaOrig="1315" w:dyaOrig="1247" w14:anchorId="4ECE71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75pt;height:41.25pt" o:ole="">
          <v:imagedata r:id="rId1" o:title=""/>
        </v:shape>
        <o:OLEObject Type="Embed" ProgID="Word.Picture.8" ShapeID="_x0000_i1025" DrawAspect="Content" ObjectID="_1533718735" r:id="rId2"/>
      </w:object>
    </w:r>
  </w:p>
  <w:p w14:paraId="52505B2B" w14:textId="77777777" w:rsidR="00A075D9" w:rsidRDefault="00A075D9" w:rsidP="00A075D9">
    <w:pPr>
      <w:pStyle w:val="Normal1"/>
      <w:jc w:val="center"/>
      <w:rPr>
        <w:rFonts w:cs="Arial"/>
        <w:b/>
        <w:bCs/>
        <w:sz w:val="16"/>
        <w:szCs w:val="16"/>
      </w:rPr>
    </w:pPr>
    <w:r w:rsidRPr="00B26D0B">
      <w:rPr>
        <w:rFonts w:cs="Arial"/>
        <w:b/>
        <w:bCs/>
        <w:sz w:val="16"/>
        <w:szCs w:val="16"/>
      </w:rPr>
      <w:t>SERVIÇO PÚBLICO FEDERAL</w:t>
    </w:r>
  </w:p>
  <w:p w14:paraId="6FC66D31" w14:textId="143F0CD7" w:rsidR="00A075D9" w:rsidRDefault="00A075D9" w:rsidP="00A075D9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MJ - POLÍCIA FEDERAL</w:t>
    </w:r>
  </w:p>
  <w:p w14:paraId="2A57D236" w14:textId="77777777" w:rsidR="00A075D9" w:rsidRDefault="00A075D9" w:rsidP="00A075D9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COORDENAÇÃO DE ADMINISTRAÇÃO</w:t>
    </w:r>
  </w:p>
  <w:p w14:paraId="77E593CD" w14:textId="77777777" w:rsidR="00A075D9" w:rsidRDefault="00A075D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30234"/>
    <w:rsid w:val="00130A3A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075D9"/>
    <w:rsid w:val="00A52B45"/>
    <w:rsid w:val="00A57B8A"/>
    <w:rsid w:val="00A70F89"/>
    <w:rsid w:val="00A7721F"/>
    <w:rsid w:val="00AB0846"/>
    <w:rsid w:val="00B10156"/>
    <w:rsid w:val="00B523BB"/>
    <w:rsid w:val="00B76EBB"/>
    <w:rsid w:val="00BC7B63"/>
    <w:rsid w:val="00C017B6"/>
    <w:rsid w:val="00C1527B"/>
    <w:rsid w:val="00C159F6"/>
    <w:rsid w:val="00C35F50"/>
    <w:rsid w:val="00C5111B"/>
    <w:rsid w:val="00C60729"/>
    <w:rsid w:val="00C7693F"/>
    <w:rsid w:val="00CB46FC"/>
    <w:rsid w:val="00CE08A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37D21"/>
    <w:rsid w:val="00F77F32"/>
    <w:rsid w:val="00FB3FE8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styleId="Legenda">
    <w:name w:val="caption"/>
    <w:basedOn w:val="Normal"/>
    <w:qFormat/>
    <w:rsid w:val="00130A3A"/>
    <w:pPr>
      <w:suppressLineNumbers/>
      <w:suppressAutoHyphens/>
      <w:spacing w:before="120" w:after="120"/>
      <w:textAlignment w:val="baseline"/>
    </w:pPr>
    <w:rPr>
      <w:rFonts w:ascii="Times New Roman" w:eastAsia="Arial" w:hAnsi="Times New Roman" w:cs="FreeSans"/>
      <w:b/>
      <w:iCs/>
      <w:lang w:eastAsia="zh-CN"/>
    </w:rPr>
  </w:style>
  <w:style w:type="table" w:styleId="Tabelacomgrade">
    <w:name w:val="Table Grid"/>
    <w:basedOn w:val="Tabelanormal"/>
    <w:uiPriority w:val="59"/>
    <w:rsid w:val="00130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rsid w:val="00A075D9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cs="Times New Roman"/>
      <w:spacing w:val="-3"/>
      <w:sz w:val="24"/>
      <w:szCs w:val="20"/>
    </w:rPr>
  </w:style>
  <w:style w:type="paragraph" w:styleId="Textodebalo">
    <w:name w:val="Balloon Text"/>
    <w:basedOn w:val="Normal"/>
    <w:link w:val="TextodebaloChar"/>
    <w:semiHidden/>
    <w:unhideWhenUsed/>
    <w:rsid w:val="00A075D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A075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styleId="Legenda">
    <w:name w:val="caption"/>
    <w:basedOn w:val="Normal"/>
    <w:qFormat/>
    <w:rsid w:val="00130A3A"/>
    <w:pPr>
      <w:suppressLineNumbers/>
      <w:suppressAutoHyphens/>
      <w:spacing w:before="120" w:after="120"/>
      <w:textAlignment w:val="baseline"/>
    </w:pPr>
    <w:rPr>
      <w:rFonts w:ascii="Times New Roman" w:eastAsia="Arial" w:hAnsi="Times New Roman" w:cs="FreeSans"/>
      <w:b/>
      <w:iCs/>
      <w:lang w:eastAsia="zh-CN"/>
    </w:rPr>
  </w:style>
  <w:style w:type="table" w:styleId="Tabelacomgrade">
    <w:name w:val="Table Grid"/>
    <w:basedOn w:val="Tabelanormal"/>
    <w:uiPriority w:val="59"/>
    <w:rsid w:val="00130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rsid w:val="00A075D9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cs="Times New Roman"/>
      <w:spacing w:val="-3"/>
      <w:sz w:val="24"/>
      <w:szCs w:val="20"/>
    </w:rPr>
  </w:style>
  <w:style w:type="paragraph" w:styleId="Textodebalo">
    <w:name w:val="Balloon Text"/>
    <w:basedOn w:val="Normal"/>
    <w:link w:val="TextodebaloChar"/>
    <w:semiHidden/>
    <w:unhideWhenUsed/>
    <w:rsid w:val="00A075D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A075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942</Words>
  <Characters>5220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Vania Claudia Alvina de Sousa Silva</cp:lastModifiedBy>
  <cp:revision>5</cp:revision>
  <cp:lastPrinted>2016-07-14T17:27:00Z</cp:lastPrinted>
  <dcterms:created xsi:type="dcterms:W3CDTF">2016-07-14T17:25:00Z</dcterms:created>
  <dcterms:modified xsi:type="dcterms:W3CDTF">2016-08-26T15:12:00Z</dcterms:modified>
</cp:coreProperties>
</file>